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Ugovor o licenciji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Ime</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Adresa:</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[koju/kojeg/koje] za potrebe potpisivanja zastupa propisno [ovlašteni/ovlaštena] [zastupnik/zastupnica]</w:t>
      </w:r>
      <w:r>
        <w:rPr>
          <w:rStyle w:val="FootnoteReference"/>
          <w:rFonts w:ascii="Calibri" w:hAnsi="Calibri" w:cs="Arial"/>
          <w:sz w:val="22"/>
          <w:szCs w:val="22"/>
          <w:highlight w:val="yellow"/>
        </w:rPr>
        <w:footnoteReference w:id="3"/>
      </w:r>
      <w:r>
        <w:rPr>
          <w:rFonts w:ascii="Calibri" w:hAnsi="Calibri"/>
          <w:sz w:val="22"/>
          <w:szCs w:val="22"/>
          <w:highlight w:val="yellow"/>
        </w:rPr>
        <w:t>, g./gđa [ime i prezime, funkcija],</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dalje u tekstu „</w:t>
      </w:r>
      <w:r>
        <w:rPr>
          <w:rFonts w:ascii="Calibri" w:hAnsi="Calibri"/>
          <w:b/>
          <w:sz w:val="22"/>
          <w:szCs w:val="22"/>
        </w:rPr>
        <w:t>davatelj licencije</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s jedne strane, i</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Europska unija, koju zastupa Europska komisija, sa sjedištem na adresi 200, </w:t>
      </w:r>
      <w:proofErr w:type="spellStart"/>
      <w:r>
        <w:rPr>
          <w:rFonts w:ascii="Calibri" w:hAnsi="Calibri"/>
          <w:sz w:val="22"/>
          <w:szCs w:val="22"/>
        </w:rPr>
        <w:t>Rue</w:t>
      </w:r>
      <w:proofErr w:type="spellEnd"/>
      <w:r>
        <w:rPr>
          <w:rFonts w:ascii="Calibri" w:hAnsi="Calibri"/>
          <w:sz w:val="22"/>
          <w:szCs w:val="22"/>
        </w:rPr>
        <w:t xml:space="preserve"> de la Loi, 1049 Bruxelles, Belgija (dalje u tekstu „</w:t>
      </w:r>
      <w:r>
        <w:rPr>
          <w:rFonts w:ascii="Calibri" w:hAnsi="Calibri"/>
          <w:b/>
          <w:sz w:val="22"/>
          <w:szCs w:val="22"/>
        </w:rPr>
        <w:t>stjecatelj licencije</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s druge strane,</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dalje u tekstu „stranke”,</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Budući da je davatelj licencije vlasnik ili ima propisana zakonska prava za davanje predmetne licencije za uporabu djela opisanog u nastavku (dalje u tekstu „djelo”), stranke su suglasne kako slijedi:</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Naslov i kratki opis videosnimke/videosnimaka:</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Trajanje videosnimke:</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Vlasnik i autor videosnimke (ako su različite osobe):</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Imena glumaca koji nastupaju u videosnimci:</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Godina nastanka:</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Davatelj licencije stjecatelju licencije daje neisključivu, besplatnu, prenosivu i prostorno neograničenu licenciju s pravom </w:t>
      </w:r>
      <w:proofErr w:type="spellStart"/>
      <w:r>
        <w:rPr>
          <w:rFonts w:ascii="Calibri" w:hAnsi="Calibri"/>
          <w:sz w:val="22"/>
          <w:szCs w:val="22"/>
        </w:rPr>
        <w:t>podlicenciranja</w:t>
      </w:r>
      <w:proofErr w:type="spellEnd"/>
      <w:r>
        <w:rPr>
          <w:rFonts w:ascii="Calibri" w:hAnsi="Calibri"/>
          <w:sz w:val="22"/>
          <w:szCs w:val="22"/>
        </w:rPr>
        <w:t xml:space="preserve"> za upotrebu djela.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Pravo na uporabu djela prvenstveno uključuje prava na: reprodukciju, pohranjivanje, distribuciju, izmjenu, objavljivanje, prikazivanje, širenje, stvaranje izvedenih djela, emitiranje, obavješćivanje javnosti ili stavljanja na raspolaganje javnosti na neki drugi način, u bilo kojem formatu te na bilo kojem mediju i jeziku, uključujući na internetskim stranicama Europske unije i službenim stranicama društvenih medija ili trećih strana i na televiziji.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lastRenderedPageBreak/>
        <w:t>Kako bi se izbjegle nedoumice, stjecatelj licencije može: djelu dodati zvučne ili nove elemente (odlomke, naslove, uvodne riječi, podebljani tekst, legendu, sadržaj, sažetak, grafike, podnaslove na svim službenim jezicima EU-a), izraditi prezentacije, animacije, piktograme, dijapozitive, pripremiti izvatke iz djela ili ga podijelili u dijelove i arhivirati ili uvrstiti djelo u baze podataka Europske komisije, uključujući elektroničke baze podataka koje su besplatno dostupne javnosti, te koristiti djelo u bilo koju drugu svrhu koja je potrebna za ispunjavanje misija Europske unije.</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Stjecatelj licencije može svoje zaposlenike i ugovaratelje ovlastiti da u njegovo ime ostvaruju navedena prava koja mu je dao davatelj licencije. </w:t>
      </w:r>
    </w:p>
    <w:p w14:paraId="5E9C1ADB" w14:textId="39DDBA8B" w:rsidR="0063439C" w:rsidRPr="005D025C" w:rsidRDefault="00094755" w:rsidP="00094755">
      <w:pPr>
        <w:numPr>
          <w:ilvl w:val="0"/>
          <w:numId w:val="3"/>
        </w:numPr>
        <w:spacing w:after="120"/>
        <w:jc w:val="both"/>
        <w:rPr>
          <w:rFonts w:ascii="Calibri" w:hAnsi="Calibri" w:cs="Calibri"/>
          <w:sz w:val="22"/>
          <w:szCs w:val="22"/>
        </w:rPr>
      </w:pPr>
      <w:r w:rsidRPr="00094755">
        <w:rPr>
          <w:rFonts w:ascii="Calibri" w:hAnsi="Calibri"/>
          <w:sz w:val="22"/>
          <w:szCs w:val="22"/>
        </w:rPr>
        <w:t>Nije primjenjivo</w:t>
      </w:r>
      <w:bookmarkStart w:id="0" w:name="_GoBack"/>
      <w:bookmarkEnd w:id="0"/>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Licencija se dodjeljuje za cjelokupno trajanje autorskih prava i, ako je primjenjivo, srodnih prava.</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Sva autorska prava i sva druga prava intelektualnog vlasništva koja se odnose na djelo ostaju vlasništvo davatelja licencije, a stjecatelj licencije ne stječe nikakva vlasnička prava.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Izvedena djela sadržavaju izvorna djela čiji je autor stjecatelj licencije ili njegovi ugovaratelji i u čijem je stvaranju upotrijebljeno djelo. Ne dovodeći u pitanje prethodno navedeno, izvedena djela u vlasništvu su stjecatelja licencije.</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Stjecatelj licencije ostvaruje prava iz ovog ugovora pod uvjetom da prikaže sljedeću obavijest o davatelju licencije i autoru djela:</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[obavijest o autorskom pravu davatelja licencije - primjer: © davatelj licencije, godina]</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77777777" w:rsidR="002951B0" w:rsidRPr="005225CE" w:rsidRDefault="002951B0"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Ostvarivanje prava iz ovog ugovora podliježe plaćanju ukupnog iznosa od [iznos] EUR koji je stjecatelj licencije obvezan platiti davatelju licencije. Po plaćanju navedenog iznosa davatelj licencije neće od stjecatelja licencije zahtijevati niti potraživati nikakav dodatni povrat ili naknadu povezanu s videosnimkom.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Davatelj licencije jamči da je pribavio sva potrebna odobrenja na temelju kojih je ovlašten za davanje licencije za prethodno navedena prava i jamči da je pribavio sva odgovarajuća odobrenja od nositelja autorskih i srodnih prava te drugih prava intelektualnog vlasništva povezanih s djelom, kao i pisana odobrenja od osoba koje su prikazane u djelu, ako je primjenjivo.</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Davatelj licencije jamči stjecatelju licencije da pri ostvarivanju prava intelektualnog vlasništva za koja je stekao licenciju na temelju ovog ugovora ne povređuje niti će povređivati prava trećih osoba. Davatelj licencije među ostalim osobito jamči da se djelom ne povređuju autorska i srodna prava ni prava na uporabu slika trećih osoba.</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Davatelj licencije obvezuje se da će stjecatelju licencije nadoknaditi štetu i braniti ga od tužbi, potraživanja ili postupaka protiv njega te osloboditi odgovornosti u odnosu na njih, kao i bilo koje troškove ili izdatke, uključujući pravne troškove povezane sa sudskim presudama i postupcima povezanima s odgovornosti koja proizlazi iz ostvarivanja prava intelektualnog vlasništva za koja je licencija stečena na temelju ovog ugovora (tj. u slučaju da treća strana podnese tužbu protiv Europske komisije za uporabu djela).</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Davatelj licencije ovime daje privolu da se njegovi osobni podaci obrade u mjeri u kojoj je to potrebno za prethodno navedene svrhe. Stjecatelj licencije jamči da će se osobni podaci obrađivati u skladu s pravilima iz Uredbe (EU) 2018/1725. Stjecatelj licencije smije pohraniti podatke.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Kao ispitanik davatelj licencije ima pravo pristupiti svojim osobnim podacima, biti obaviješten o postojanju i opsegu obrade podataka kako bi ispravio netočne osobne podatke. Kako bi ostvario ta prava, davatelj licencije može se obratiti: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[umetnuti podatke osobe na koju se ti zahtjevi mogu nasloviti].</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lastRenderedPageBreak/>
        <w:t>Ostvarivanje prava iz ovog ugovora uređeno je i tumači se u skladu sa zakonodavstvom Europske unije i, po potrebi, materijalnim pravom Belgije. U slučaju da davatelj licencije i stjecatelj licencije ne mogu sporazumno riješiti spor, neslaganje ili zahtjev koji proizlazi iz predmeta ovog ugovora ili se na njega odnosi, nadležni su sudovi u Bruxellesu.</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Za davatelja licencije,</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Mjesto i datum:</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Potpis:</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g./gđa [Ime i prezime]</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[Funkcija, ako je primjenjivo]</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094755">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Ime pravnog subjekta ili ime i prezime fizičke osobe</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 xml:space="preserve"> Samo za pravne osobe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Opis: Opis: Opi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94755"/>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hr-HR"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6AB7E-E6AA-42CC-9652-CE241E151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789</Words>
  <Characters>4772</Characters>
  <Application>Microsoft Office Word</Application>
  <DocSecurity>0</DocSecurity>
  <Lines>91</Lines>
  <Paragraphs>42</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5519</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3</cp:revision>
  <cp:lastPrinted>2013-02-14T11:21:00Z</cp:lastPrinted>
  <dcterms:created xsi:type="dcterms:W3CDTF">2020-07-27T16:36:00Z</dcterms:created>
  <dcterms:modified xsi:type="dcterms:W3CDTF">2020-09-14T11:35:00Z</dcterms:modified>
</cp:coreProperties>
</file>